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D89C8" w14:textId="77777777" w:rsidR="00510576" w:rsidRDefault="00510576">
      <w:pPr>
        <w:pStyle w:val="Title"/>
      </w:pPr>
      <w:r>
        <w:t>Annual Faculty Peer Review</w:t>
      </w:r>
    </w:p>
    <w:p w14:paraId="133B70C3" w14:textId="77777777" w:rsidR="00510576" w:rsidRDefault="00510576">
      <w:pPr>
        <w:jc w:val="center"/>
      </w:pPr>
      <w:r>
        <w:rPr>
          <w:smallCaps/>
          <w:sz w:val="28"/>
        </w:rPr>
        <w:t>University of South Carolina Lancaster</w:t>
      </w:r>
    </w:p>
    <w:p w14:paraId="6A6197AB" w14:textId="77777777" w:rsidR="00510576" w:rsidRDefault="00510576">
      <w:r>
        <w:t>______________________________________________________________________________</w:t>
      </w:r>
    </w:p>
    <w:p w14:paraId="3D04691E" w14:textId="77777777" w:rsidR="00510576" w:rsidRDefault="00510576"/>
    <w:p w14:paraId="6D41703F" w14:textId="77777777" w:rsidR="00510576" w:rsidRDefault="00510576">
      <w:pPr>
        <w:pStyle w:val="Heading1"/>
        <w:rPr>
          <w:b w:val="0"/>
          <w:bCs w:val="0"/>
          <w:smallCaps/>
        </w:rPr>
      </w:pPr>
      <w:r>
        <w:rPr>
          <w:b w:val="0"/>
          <w:bCs w:val="0"/>
          <w:smallCaps/>
          <w:sz w:val="28"/>
        </w:rPr>
        <w:t>Purpose</w:t>
      </w:r>
    </w:p>
    <w:p w14:paraId="027C249D" w14:textId="26B2AC30" w:rsidR="00510576" w:rsidRDefault="00510576">
      <w:r>
        <w:t xml:space="preserve">As stated in the </w:t>
      </w:r>
      <w:r w:rsidR="006F0ED4">
        <w:rPr>
          <w:i/>
          <w:iCs/>
        </w:rPr>
        <w:t xml:space="preserve">Palmetto College </w:t>
      </w:r>
      <w:r>
        <w:rPr>
          <w:i/>
          <w:iCs/>
        </w:rPr>
        <w:t>Campuses Faculty Manual</w:t>
      </w:r>
      <w:r>
        <w:t>, the University of South Carolina is committed to annual review of all faculty.</w:t>
      </w:r>
      <w:r w:rsidR="006F0ED4">
        <w:t xml:space="preserve"> </w:t>
      </w:r>
      <w:r>
        <w:t xml:space="preserve">On the University of South Carolina Lancaster campus, each faculty member </w:t>
      </w:r>
      <w:r w:rsidRPr="00BF3E15">
        <w:t>must</w:t>
      </w:r>
      <w:r>
        <w:t xml:space="preserve"> undergo an annual peer review.</w:t>
      </w:r>
      <w:r w:rsidR="006F0ED4">
        <w:t xml:space="preserve"> </w:t>
      </w:r>
      <w:r>
        <w:t>The peer review process is designed to provide an opportunity to document the professional development of the faculty member, and to provide regular and constructive evaluations of the performance of the faculty member.</w:t>
      </w:r>
      <w:r w:rsidR="006F0ED4">
        <w:t xml:space="preserve"> </w:t>
      </w:r>
      <w:r>
        <w:t>Annual Peer Review also provides an opportunity to assess the contributions of the faculty member to the mission of USC Lancaster.</w:t>
      </w:r>
    </w:p>
    <w:p w14:paraId="6F955B19" w14:textId="77777777" w:rsidR="00510576" w:rsidRDefault="00510576"/>
    <w:p w14:paraId="4FD4B389" w14:textId="77777777" w:rsidR="00510576" w:rsidRDefault="00510576">
      <w:pPr>
        <w:pStyle w:val="Heading1"/>
        <w:rPr>
          <w:b w:val="0"/>
          <w:bCs w:val="0"/>
          <w:smallCaps/>
          <w:sz w:val="28"/>
        </w:rPr>
      </w:pPr>
      <w:r>
        <w:rPr>
          <w:b w:val="0"/>
          <w:bCs w:val="0"/>
          <w:smallCaps/>
          <w:sz w:val="28"/>
        </w:rPr>
        <w:t>Exemptions from Annual Faculty Peer Review</w:t>
      </w:r>
    </w:p>
    <w:p w14:paraId="2DF87D71" w14:textId="6E00A137" w:rsidR="00510576" w:rsidRDefault="00510576">
      <w:r w:rsidRPr="00BF3E15">
        <w:t>Each faculty member is required to undergo annual faculty peer review.</w:t>
      </w:r>
      <w:r w:rsidR="006F0ED4">
        <w:t xml:space="preserve"> </w:t>
      </w:r>
      <w:r>
        <w:t>Faculty members preparing files for first or third-year review, the tenure and promotion process, or post-tenure review may be exempted from the annual faculty peer review process.</w:t>
      </w:r>
      <w:r w:rsidR="006F0ED4">
        <w:t xml:space="preserve"> </w:t>
      </w:r>
      <w:r>
        <w:t xml:space="preserve">Those faculty members should refer to the </w:t>
      </w:r>
      <w:r>
        <w:rPr>
          <w:i/>
          <w:iCs/>
        </w:rPr>
        <w:t>Manual</w:t>
      </w:r>
      <w:r>
        <w:t xml:space="preserve"> and to USC Lancaster’s policies for the specific requirements of these reviews.</w:t>
      </w:r>
      <w:r w:rsidR="006F0ED4">
        <w:t xml:space="preserve"> </w:t>
      </w:r>
      <w:r>
        <w:t>Administrators subject to administrative review by faculty may elect not to undergo annual faculty peer review in addition to administrative review.</w:t>
      </w:r>
    </w:p>
    <w:p w14:paraId="30F11664" w14:textId="77777777" w:rsidR="00510576" w:rsidRDefault="00510576"/>
    <w:p w14:paraId="2BF4D8F7" w14:textId="77777777" w:rsidR="00510576" w:rsidRDefault="00510576">
      <w:pPr>
        <w:pStyle w:val="Heading1"/>
        <w:rPr>
          <w:b w:val="0"/>
          <w:bCs w:val="0"/>
        </w:rPr>
      </w:pPr>
      <w:r>
        <w:rPr>
          <w:b w:val="0"/>
          <w:bCs w:val="0"/>
          <w:smallCaps/>
          <w:sz w:val="28"/>
        </w:rPr>
        <w:t>Preparation of the Annual Faculty Peer Review File</w:t>
      </w:r>
      <w:r>
        <w:rPr>
          <w:b w:val="0"/>
          <w:bCs w:val="0"/>
        </w:rPr>
        <w:t xml:space="preserve"> </w:t>
      </w:r>
    </w:p>
    <w:p w14:paraId="6B343F04" w14:textId="2F847226" w:rsidR="00510576" w:rsidRDefault="00510576">
      <w:r>
        <w:t>Annually each faculty member shall complete a Faculty Information Form (FIF) detailing the faculty member’s professional activities conducted during the previous calendar year.</w:t>
      </w:r>
      <w:r w:rsidR="006F0ED4">
        <w:t xml:space="preserve"> </w:t>
      </w:r>
      <w:r>
        <w:t xml:space="preserve">The FIF is arranged according to the criteria for tenure and promotion found in the </w:t>
      </w:r>
      <w:r w:rsidR="006F0ED4">
        <w:rPr>
          <w:i/>
          <w:iCs/>
        </w:rPr>
        <w:t xml:space="preserve">Palmetto College </w:t>
      </w:r>
      <w:r>
        <w:rPr>
          <w:i/>
          <w:iCs/>
        </w:rPr>
        <w:t>Campuses Faculty Manual</w:t>
      </w:r>
      <w:r>
        <w:t xml:space="preserve">, and the faculty member is encouraged to consult the </w:t>
      </w:r>
      <w:r>
        <w:rPr>
          <w:i/>
          <w:iCs/>
        </w:rPr>
        <w:t>Manual</w:t>
      </w:r>
      <w:r>
        <w:t xml:space="preserve"> closely in the preparation of the FIF.</w:t>
      </w:r>
      <w:r w:rsidR="006F0ED4">
        <w:t xml:space="preserve"> </w:t>
      </w:r>
      <w:r>
        <w:t xml:space="preserve">The criteria stated in the </w:t>
      </w:r>
      <w:r>
        <w:rPr>
          <w:i/>
          <w:iCs/>
        </w:rPr>
        <w:t>Manual</w:t>
      </w:r>
      <w:r>
        <w:t xml:space="preserve"> recognize three broad areas:</w:t>
      </w:r>
      <w:r w:rsidR="006F0ED4">
        <w:t xml:space="preserve"> </w:t>
      </w:r>
      <w:r>
        <w:t>Effectiveness as a Teacher and/or Librarian, Scholarship, Service.</w:t>
      </w:r>
      <w:r w:rsidR="006F0ED4">
        <w:t xml:space="preserve"> </w:t>
      </w:r>
      <w:r>
        <w:t>In documenting effectiveness for these criteria, the faculty member should focus specifically on their contributions to the mission of USC Lancaster in the performance of each of these areas.</w:t>
      </w:r>
      <w:r w:rsidR="006F0ED4">
        <w:t xml:space="preserve"> </w:t>
      </w:r>
    </w:p>
    <w:p w14:paraId="4E625AA3" w14:textId="77777777" w:rsidR="00510576" w:rsidRDefault="00510576"/>
    <w:p w14:paraId="2E3C057E" w14:textId="7EE7FECE" w:rsidR="00C0409F" w:rsidRPr="002736DC" w:rsidRDefault="006F0ED4">
      <w:pPr>
        <w:rPr>
          <w:smallCaps/>
          <w:sz w:val="28"/>
        </w:rPr>
      </w:pPr>
      <w:r>
        <w:rPr>
          <w:smallCaps/>
          <w:sz w:val="28"/>
        </w:rPr>
        <w:t xml:space="preserve">Faculty </w:t>
      </w:r>
      <w:r w:rsidR="00894F10" w:rsidRPr="00894F10">
        <w:rPr>
          <w:smallCaps/>
          <w:sz w:val="28"/>
        </w:rPr>
        <w:t xml:space="preserve">Evaluation </w:t>
      </w:r>
    </w:p>
    <w:p w14:paraId="248B26A9" w14:textId="171AD856" w:rsidR="00536000" w:rsidRDefault="00510576" w:rsidP="00C0409F">
      <w:r>
        <w:t xml:space="preserve">The </w:t>
      </w:r>
      <w:r w:rsidR="00BF3E15">
        <w:t xml:space="preserve">Local Tenure and Promotion </w:t>
      </w:r>
      <w:r w:rsidR="00761826">
        <w:t>C</w:t>
      </w:r>
      <w:r>
        <w:t>ommittee evaluating the annual peer review file</w:t>
      </w:r>
      <w:r w:rsidR="00BF3E15">
        <w:t>s of tenured and tenure-track faculty</w:t>
      </w:r>
      <w:r w:rsidR="00CD69F2">
        <w:t xml:space="preserve"> will evaluate faculty on three categories, </w:t>
      </w:r>
      <w:r w:rsidR="001121EA">
        <w:t>assigning a rating of Effective or Not Effective in each category, as well as an overall rating of Effective or Not Effective.</w:t>
      </w:r>
    </w:p>
    <w:p w14:paraId="1E3CAD38" w14:textId="10B3DC2D" w:rsidR="008C5259" w:rsidRDefault="008C5259" w:rsidP="00F8164F"/>
    <w:p w14:paraId="30DCFB8B" w14:textId="224DBC87" w:rsidR="00A308B6" w:rsidRDefault="001121EA">
      <w:pPr>
        <w:rPr>
          <w:bCs/>
        </w:rPr>
      </w:pPr>
      <w:r>
        <w:rPr>
          <w:bCs/>
        </w:rPr>
        <w:t>The Instructor Peer Review Committee will use the same method</w:t>
      </w:r>
      <w:r w:rsidR="00196BAB">
        <w:rPr>
          <w:bCs/>
        </w:rPr>
        <w:t xml:space="preserve"> </w:t>
      </w:r>
      <w:r>
        <w:rPr>
          <w:bCs/>
        </w:rPr>
        <w:t>to evaluate full-time instructors, but</w:t>
      </w:r>
      <w:r w:rsidR="00196BAB">
        <w:rPr>
          <w:bCs/>
        </w:rPr>
        <w:t xml:space="preserve"> because those instructors do not have a scholarship component to their job responsibilities, </w:t>
      </w:r>
      <w:r w:rsidR="00794A8C">
        <w:rPr>
          <w:bCs/>
        </w:rPr>
        <w:t>their evaluation will be based on Effectiveness as a Teacher and/or Librarian,</w:t>
      </w:r>
      <w:r w:rsidR="008E07FA">
        <w:rPr>
          <w:bCs/>
        </w:rPr>
        <w:t xml:space="preserve"> </w:t>
      </w:r>
      <w:r>
        <w:rPr>
          <w:bCs/>
        </w:rPr>
        <w:t>omitting the Scholarship ranking.</w:t>
      </w:r>
      <w:r w:rsidR="00794A8C">
        <w:rPr>
          <w:bCs/>
        </w:rPr>
        <w:t xml:space="preserve"> </w:t>
      </w:r>
      <w:r w:rsidR="002736DC">
        <w:rPr>
          <w:bCs/>
        </w:rPr>
        <w:t xml:space="preserve">Full-time instructors who have scholarship accomplishments to report have the option of choosing </w:t>
      </w:r>
      <w:r w:rsidR="002736DC" w:rsidRPr="00BF3E15">
        <w:rPr>
          <w:bCs/>
        </w:rPr>
        <w:t xml:space="preserve">to be evaluated </w:t>
      </w:r>
      <w:r w:rsidR="00BF3E15">
        <w:rPr>
          <w:bCs/>
        </w:rPr>
        <w:t xml:space="preserve">by the Local Tenure and Promotion Committee </w:t>
      </w:r>
      <w:r w:rsidR="0009783A">
        <w:rPr>
          <w:bCs/>
        </w:rPr>
        <w:t>with</w:t>
      </w:r>
      <w:r w:rsidR="002736DC" w:rsidRPr="00BF3E15">
        <w:rPr>
          <w:bCs/>
        </w:rPr>
        <w:t xml:space="preserve"> the</w:t>
      </w:r>
      <w:r w:rsidR="00794A8C">
        <w:rPr>
          <w:bCs/>
        </w:rPr>
        <w:t xml:space="preserve"> </w:t>
      </w:r>
      <w:r>
        <w:rPr>
          <w:bCs/>
        </w:rPr>
        <w:t>scholarship category included</w:t>
      </w:r>
      <w:r w:rsidR="00536000">
        <w:rPr>
          <w:bCs/>
        </w:rPr>
        <w:t>.</w:t>
      </w:r>
      <w:r w:rsidR="006F0ED4">
        <w:rPr>
          <w:bCs/>
        </w:rPr>
        <w:t xml:space="preserve"> </w:t>
      </w:r>
      <w:r w:rsidR="008C5259">
        <w:t>A faculty member</w:t>
      </w:r>
      <w:bookmarkStart w:id="0" w:name="_GoBack"/>
      <w:bookmarkEnd w:id="0"/>
      <w:r w:rsidR="008C5259">
        <w:t xml:space="preserve"> wishing to be evaluated in this way should indicate that preference</w:t>
      </w:r>
      <w:r w:rsidR="00A308B6">
        <w:rPr>
          <w:bCs/>
        </w:rPr>
        <w:t xml:space="preserve"> by checking the appropriate box on the FIF.</w:t>
      </w:r>
      <w:r w:rsidR="006F0ED4">
        <w:rPr>
          <w:bCs/>
        </w:rPr>
        <w:t xml:space="preserve"> </w:t>
      </w:r>
    </w:p>
    <w:p w14:paraId="52A835C9" w14:textId="2463F6D4" w:rsidR="00166B65" w:rsidRDefault="00510576">
      <w:r>
        <w:rPr>
          <w:bCs/>
        </w:rPr>
        <w:lastRenderedPageBreak/>
        <w:t>For a description of the current criteria for each of the</w:t>
      </w:r>
      <w:r w:rsidR="005A327C">
        <w:rPr>
          <w:bCs/>
        </w:rPr>
        <w:t>se</w:t>
      </w:r>
      <w:r>
        <w:rPr>
          <w:bCs/>
        </w:rPr>
        <w:t xml:space="preserve"> areas</w:t>
      </w:r>
      <w:r w:rsidR="007F2C4A">
        <w:rPr>
          <w:bCs/>
        </w:rPr>
        <w:t>,</w:t>
      </w:r>
      <w:r>
        <w:rPr>
          <w:bCs/>
        </w:rPr>
        <w:t xml:space="preserve"> please refer to the most recent edition of the </w:t>
      </w:r>
      <w:r w:rsidR="00794A8C">
        <w:rPr>
          <w:bCs/>
          <w:i/>
          <w:iCs/>
        </w:rPr>
        <w:t xml:space="preserve">Palmetto College </w:t>
      </w:r>
      <w:r>
        <w:rPr>
          <w:bCs/>
          <w:i/>
          <w:iCs/>
        </w:rPr>
        <w:t>Campuses Faculty Manual</w:t>
      </w:r>
      <w:r>
        <w:rPr>
          <w:bCs/>
        </w:rPr>
        <w:t>.</w:t>
      </w:r>
      <w:r w:rsidR="006F0ED4">
        <w:rPr>
          <w:bCs/>
        </w:rPr>
        <w:t xml:space="preserve"> </w:t>
      </w:r>
      <w:r>
        <w:t xml:space="preserve">It is important that the faculty member include activities in each </w:t>
      </w:r>
      <w:r w:rsidR="00F178BC">
        <w:t xml:space="preserve">relevant </w:t>
      </w:r>
      <w:r w:rsidR="007C2C8C">
        <w:t>section</w:t>
      </w:r>
      <w:r>
        <w:t xml:space="preserve"> of the FIF, and the faculty member is encouraged to present limited narrative providing context and explaining the importance of the most significant activities included in the file.</w:t>
      </w:r>
      <w:r w:rsidR="006F0ED4">
        <w:t xml:space="preserve"> </w:t>
      </w:r>
      <w:r>
        <w:t>Faculty members should note that within the category of service, USC Lancaster sets a high priority on service to the community.</w:t>
      </w:r>
    </w:p>
    <w:p w14:paraId="23B3346F" w14:textId="77777777" w:rsidR="00040A3C" w:rsidRDefault="00040A3C"/>
    <w:p w14:paraId="1A244387" w14:textId="77777777" w:rsidR="00510576" w:rsidRDefault="00510576">
      <w:pPr>
        <w:pStyle w:val="Heading1"/>
        <w:rPr>
          <w:b w:val="0"/>
          <w:bCs w:val="0"/>
          <w:smallCaps/>
          <w:sz w:val="28"/>
        </w:rPr>
      </w:pPr>
      <w:r>
        <w:rPr>
          <w:b w:val="0"/>
          <w:bCs w:val="0"/>
          <w:smallCaps/>
          <w:sz w:val="28"/>
        </w:rPr>
        <w:t>Procedures and Deadlines</w:t>
      </w:r>
    </w:p>
    <w:p w14:paraId="7C3F4DE8" w14:textId="77777777" w:rsidR="00510576" w:rsidRDefault="00510576">
      <w:r>
        <w:t>Annual peer review shall be conducted according to the following schedule:</w:t>
      </w:r>
    </w:p>
    <w:p w14:paraId="239CC281" w14:textId="77777777" w:rsidR="00510576" w:rsidRDefault="00510576"/>
    <w:p w14:paraId="4FDEA734" w14:textId="77777777" w:rsidR="00510576" w:rsidRDefault="00510576">
      <w:pPr>
        <w:ind w:left="1872" w:hanging="1872"/>
      </w:pPr>
      <w:r>
        <w:rPr>
          <w:b/>
          <w:bCs/>
        </w:rPr>
        <w:t>January 31</w:t>
      </w:r>
      <w:r>
        <w:tab/>
        <w:t>The faculty member shall have submitted a completed FIF to the office of the Associate Dean for Academic Affairs.</w:t>
      </w:r>
    </w:p>
    <w:p w14:paraId="2BC155A7" w14:textId="77777777" w:rsidR="00510576" w:rsidRDefault="00510576">
      <w:r>
        <w:t xml:space="preserve"> </w:t>
      </w:r>
    </w:p>
    <w:p w14:paraId="32FFA064" w14:textId="12F1393A" w:rsidR="00510576" w:rsidRDefault="00510576">
      <w:pPr>
        <w:ind w:left="1872" w:hanging="1872"/>
      </w:pPr>
      <w:r>
        <w:rPr>
          <w:b/>
          <w:bCs/>
        </w:rPr>
        <w:t>February 15</w:t>
      </w:r>
      <w:r>
        <w:tab/>
        <w:t>The office of the Associate Dean for Academic Affairs shall have provided the</w:t>
      </w:r>
      <w:r w:rsidR="006F0ED4">
        <w:t xml:space="preserve"> </w:t>
      </w:r>
      <w:r w:rsidR="00BF3E15">
        <w:t>appropriate review committees</w:t>
      </w:r>
      <w:r>
        <w:t xml:space="preserve"> (hereafter referred to as “the committee</w:t>
      </w:r>
      <w:r w:rsidR="00BF3E15">
        <w:t>s</w:t>
      </w:r>
      <w:r>
        <w:t xml:space="preserve">”) </w:t>
      </w:r>
      <w:r w:rsidR="00BF3E15">
        <w:t>access to the</w:t>
      </w:r>
      <w:r w:rsidR="006F0ED4">
        <w:t xml:space="preserve"> </w:t>
      </w:r>
      <w:r>
        <w:t>FIF for each faculty member undergoing annual faculty peer review.</w:t>
      </w:r>
      <w:r w:rsidR="006F0ED4">
        <w:t xml:space="preserve"> </w:t>
      </w:r>
    </w:p>
    <w:p w14:paraId="13B8E310" w14:textId="77777777" w:rsidR="00510576" w:rsidRDefault="00510576"/>
    <w:p w14:paraId="36EBA246" w14:textId="352ACA62" w:rsidR="00510576" w:rsidRDefault="00510576">
      <w:pPr>
        <w:ind w:left="1872" w:hanging="1872"/>
      </w:pPr>
      <w:r>
        <w:rPr>
          <w:b/>
          <w:bCs/>
        </w:rPr>
        <w:t>April 30</w:t>
      </w:r>
      <w:r>
        <w:t xml:space="preserve"> </w:t>
      </w:r>
      <w:r>
        <w:tab/>
        <w:t>By this date, each member of the faculty will have received from the committee</w:t>
      </w:r>
      <w:r w:rsidR="00BF3E15">
        <w:t>s</w:t>
      </w:r>
      <w:r>
        <w:t xml:space="preserve"> a written evaluation on the Peer Review Form (PRF).</w:t>
      </w:r>
      <w:r w:rsidR="006F0ED4">
        <w:t xml:space="preserve"> </w:t>
      </w:r>
      <w:r>
        <w:t>Each faculty member must sign his or her PRF acknowledging that the evaluation has been completed.</w:t>
      </w:r>
      <w:r w:rsidR="006F0ED4">
        <w:t xml:space="preserve"> </w:t>
      </w:r>
      <w:r>
        <w:t>This signature does not necessarily constitute agreement with the evaluation, and every faculty member has the right to respond to the annual peer evaluation in writing</w:t>
      </w:r>
      <w:r w:rsidRPr="00BF3E15">
        <w:t>.</w:t>
      </w:r>
      <w:r w:rsidR="006F0ED4">
        <w:t xml:space="preserve"> </w:t>
      </w:r>
      <w:r w:rsidRPr="00BF3E15">
        <w:t>The original of the signed PRF shall be given to the faculty member, and a copy shall be given to the Associate Dean for Academic Affairs, who will maintain the copy as a part of the faculty member’s personnel file.</w:t>
      </w:r>
      <w:r w:rsidR="006F0ED4">
        <w:t xml:space="preserve"> </w:t>
      </w:r>
    </w:p>
    <w:p w14:paraId="08BD1985" w14:textId="77777777" w:rsidR="00510576" w:rsidRDefault="00510576"/>
    <w:p w14:paraId="5988BEBC" w14:textId="15D323DD" w:rsidR="00510576" w:rsidRDefault="00510576">
      <w:pPr>
        <w:ind w:left="1872" w:hanging="1872"/>
      </w:pPr>
      <w:r>
        <w:rPr>
          <w:b/>
          <w:bCs/>
        </w:rPr>
        <w:t>May 31</w:t>
      </w:r>
      <w:r>
        <w:rPr>
          <w:b/>
          <w:bCs/>
        </w:rPr>
        <w:tab/>
      </w:r>
      <w:r>
        <w:t>By this date, any faculty member who wishes to respond to the annual peer evaluation in writing must have submitted his or her response to the Associate Dean for Academic Affairs.</w:t>
      </w:r>
      <w:r w:rsidR="006F0ED4">
        <w:t xml:space="preserve"> </w:t>
      </w:r>
      <w:r>
        <w:t>Any written response from a faculty member to his or her PRF must be attached to the copy maintained in the office of the Associate Dean for Academic Affairs.</w:t>
      </w:r>
    </w:p>
    <w:p w14:paraId="6E0A0DB5" w14:textId="77777777" w:rsidR="00510576" w:rsidRDefault="00510576"/>
    <w:p w14:paraId="12BCC9AD" w14:textId="77777777" w:rsidR="00510576" w:rsidRDefault="00510576">
      <w:pPr>
        <w:pStyle w:val="Heading1"/>
        <w:rPr>
          <w:b w:val="0"/>
          <w:bCs w:val="0"/>
        </w:rPr>
      </w:pPr>
      <w:r>
        <w:rPr>
          <w:b w:val="0"/>
          <w:bCs w:val="0"/>
          <w:smallCaps/>
          <w:sz w:val="28"/>
        </w:rPr>
        <w:t>Committee Procedures</w:t>
      </w:r>
    </w:p>
    <w:p w14:paraId="6F919B21" w14:textId="6AE51651" w:rsidR="00510576" w:rsidRDefault="00510576">
      <w:pPr>
        <w:rPr>
          <w:color w:val="FF0000"/>
        </w:rPr>
      </w:pPr>
      <w:r>
        <w:t>Annual Faculty Peer Review will be conducted each year by the Tenure and Promotion Committee</w:t>
      </w:r>
      <w:r w:rsidR="00D97361">
        <w:t xml:space="preserve"> and the Instructor Peer Review Committee as detailed above</w:t>
      </w:r>
      <w:r>
        <w:t>.</w:t>
      </w:r>
      <w:r w:rsidR="006F0ED4">
        <w:t xml:space="preserve"> </w:t>
      </w:r>
      <w:r>
        <w:t xml:space="preserve">Evaluation of the faculty member will be based on the FIF submitted by that faculty member, and the evaluation will proceed in the following manner. </w:t>
      </w:r>
    </w:p>
    <w:p w14:paraId="3FF9446A" w14:textId="77777777" w:rsidR="00510576" w:rsidRDefault="00510576"/>
    <w:p w14:paraId="58C2610F" w14:textId="011F842F" w:rsidR="00510576" w:rsidRDefault="00510576">
      <w:pPr>
        <w:numPr>
          <w:ilvl w:val="0"/>
          <w:numId w:val="2"/>
        </w:numPr>
        <w:spacing w:after="240"/>
      </w:pPr>
      <w:r>
        <w:t>After review of the FIF, each member of the committee</w:t>
      </w:r>
      <w:r w:rsidR="00D97361">
        <w:t>s</w:t>
      </w:r>
      <w:r>
        <w:t xml:space="preserve"> will evaluate the performance of each faculty member, producing brief comments for each of the areas</w:t>
      </w:r>
      <w:r w:rsidR="00D97361">
        <w:t xml:space="preserve"> of the criteria</w:t>
      </w:r>
      <w:r>
        <w:t>.</w:t>
      </w:r>
      <w:r w:rsidR="006F0ED4">
        <w:t xml:space="preserve"> </w:t>
      </w:r>
    </w:p>
    <w:p w14:paraId="17E0027D" w14:textId="3E75C621" w:rsidR="00510576" w:rsidRDefault="00510576">
      <w:pPr>
        <w:numPr>
          <w:ilvl w:val="0"/>
          <w:numId w:val="2"/>
        </w:numPr>
        <w:spacing w:after="240"/>
      </w:pPr>
      <w:r>
        <w:t xml:space="preserve">The </w:t>
      </w:r>
      <w:r w:rsidR="00D97361">
        <w:t xml:space="preserve">appropriate review </w:t>
      </w:r>
      <w:r>
        <w:t>committee will meet and discuss each of the areas, determin</w:t>
      </w:r>
      <w:r w:rsidR="001E40ED">
        <w:t>ing</w:t>
      </w:r>
      <w:r>
        <w:t xml:space="preserve"> an overall </w:t>
      </w:r>
      <w:r w:rsidR="001121EA">
        <w:t>ranking for each candidate in each area as Effective or Not Effective, as well as an overall ranking for each ca</w:t>
      </w:r>
      <w:r w:rsidR="008735FB">
        <w:t>n</w:t>
      </w:r>
      <w:r w:rsidR="001121EA">
        <w:t>didate</w:t>
      </w:r>
      <w:r>
        <w:t>.</w:t>
      </w:r>
      <w:r w:rsidR="006F0ED4">
        <w:t xml:space="preserve"> </w:t>
      </w:r>
      <w:r w:rsidR="001121EA">
        <w:t xml:space="preserve">If the committee cannot determine a ranking by </w:t>
      </w:r>
      <w:r w:rsidR="001121EA">
        <w:lastRenderedPageBreak/>
        <w:t>consensus, the committee will conduct a vote with a tie resulting in a ranking of Effective.</w:t>
      </w:r>
      <w:r>
        <w:t xml:space="preserve"> The committee should also at this time discuss and justify individual narrative comments and edit those comments for clarity as the committee deems necessary.</w:t>
      </w:r>
      <w:r w:rsidR="006F0ED4">
        <w:t xml:space="preserve"> </w:t>
      </w:r>
      <w:r>
        <w:t>It is desirable that the committee reach consensus in the preparation of the narrative comments, but when necessary, dissenting comments shall be included.</w:t>
      </w:r>
      <w:r w:rsidR="006F0ED4">
        <w:t xml:space="preserve"> </w:t>
      </w:r>
    </w:p>
    <w:p w14:paraId="5D3E44AA" w14:textId="77777777" w:rsidR="00C24570" w:rsidRDefault="00C24570" w:rsidP="00C24570">
      <w:pPr>
        <w:numPr>
          <w:ilvl w:val="0"/>
          <w:numId w:val="2"/>
        </w:numPr>
        <w:spacing w:after="240"/>
      </w:pPr>
      <w:r>
        <w:t>The Chair of each committee will collate the comments for each faculty member being evaluated and include these comments in the narrative section of the PRF.</w:t>
      </w:r>
    </w:p>
    <w:p w14:paraId="07CC316E" w14:textId="312AD64E" w:rsidR="00510576" w:rsidRDefault="00510576">
      <w:pPr>
        <w:numPr>
          <w:ilvl w:val="0"/>
          <w:numId w:val="2"/>
        </w:numPr>
        <w:spacing w:after="240"/>
      </w:pPr>
      <w:r>
        <w:t xml:space="preserve">Each member of the </w:t>
      </w:r>
      <w:r w:rsidR="00D97361">
        <w:t xml:space="preserve">appropriate review </w:t>
      </w:r>
      <w:r>
        <w:t>committee must sign the PRF.</w:t>
      </w:r>
      <w:r w:rsidR="006F0ED4">
        <w:t xml:space="preserve"> </w:t>
      </w:r>
      <w:r>
        <w:t>These signatures do not necessarily indicate that all members of the committee agree with all comments on the form or the overall ratings, but rather indicate that the committee members have reviewed the PRF and that their comments and ratings have been included in the process.</w:t>
      </w:r>
      <w:r w:rsidR="006F0ED4">
        <w:t xml:space="preserve"> </w:t>
      </w:r>
    </w:p>
    <w:p w14:paraId="3F910F65" w14:textId="77777777" w:rsidR="002736DC" w:rsidRPr="00AB7508" w:rsidRDefault="00510576" w:rsidP="00536000">
      <w:pPr>
        <w:numPr>
          <w:ilvl w:val="0"/>
          <w:numId w:val="2"/>
        </w:numPr>
        <w:spacing w:after="240"/>
        <w:rPr>
          <w:b/>
        </w:rPr>
      </w:pPr>
      <w:r>
        <w:t>Members of the committee</w:t>
      </w:r>
      <w:r w:rsidR="00D97361">
        <w:t>s</w:t>
      </w:r>
      <w:r>
        <w:t xml:space="preserve"> may not participate in their own peer evaluations, and as such, members of the committee</w:t>
      </w:r>
      <w:r w:rsidR="00D97361">
        <w:t>s</w:t>
      </w:r>
      <w:r>
        <w:t xml:space="preserve"> will not sign their own PRF’s, except to acknowledge their receipt of the finished form at the completion of peer review.</w:t>
      </w:r>
      <w:r w:rsidR="00536000" w:rsidRPr="00AB7508">
        <w:rPr>
          <w:b/>
        </w:rPr>
        <w:t xml:space="preserve"> </w:t>
      </w:r>
    </w:p>
    <w:sectPr w:rsidR="002736DC" w:rsidRPr="00AB7508" w:rsidSect="00ED433F">
      <w:headerReference w:type="default" r:id="rId7"/>
      <w:footerReference w:type="default" r:id="rId8"/>
      <w:footerReference w:type="first" r:id="rId9"/>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3A3C6" w14:textId="77777777" w:rsidR="00182861" w:rsidRDefault="00182861">
      <w:r>
        <w:separator/>
      </w:r>
    </w:p>
  </w:endnote>
  <w:endnote w:type="continuationSeparator" w:id="0">
    <w:p w14:paraId="364D23F2" w14:textId="77777777" w:rsidR="00182861" w:rsidRDefault="0018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73BF" w14:textId="77777777" w:rsidR="00ED433F" w:rsidRDefault="00ED433F" w:rsidP="00C24570">
    <w:pPr>
      <w:jc w:val="right"/>
      <w:rPr>
        <w:sz w:val="20"/>
      </w:rPr>
    </w:pPr>
  </w:p>
  <w:p w14:paraId="7B529C20" w14:textId="0D67B015" w:rsidR="00DF5299" w:rsidRDefault="00DF5299" w:rsidP="00040A3C">
    <w:pPr>
      <w:spacing w:after="240"/>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D1EC" w14:textId="77777777" w:rsidR="00BF4692" w:rsidRDefault="00BF4692" w:rsidP="00ED433F">
    <w:pPr>
      <w:jc w:val="right"/>
      <w:rPr>
        <w:sz w:val="20"/>
      </w:rPr>
    </w:pPr>
  </w:p>
  <w:p w14:paraId="473EA5A3" w14:textId="48B06DCB" w:rsidR="00ED433F" w:rsidRPr="00E335E8" w:rsidRDefault="00ED433F" w:rsidP="00ED433F">
    <w:pPr>
      <w:jc w:val="right"/>
      <w:rPr>
        <w:sz w:val="20"/>
      </w:rPr>
    </w:pPr>
    <w:r w:rsidRPr="00E335E8">
      <w:rPr>
        <w:sz w:val="20"/>
      </w:rPr>
      <w:t>Annual Faculty Peer Review policy, originally approved by the USCL Faculty Organization October 2003</w:t>
    </w:r>
  </w:p>
  <w:p w14:paraId="496549F6" w14:textId="77777777" w:rsidR="00ED433F" w:rsidRPr="00E335E8" w:rsidRDefault="00ED433F" w:rsidP="00ED433F">
    <w:pPr>
      <w:tabs>
        <w:tab w:val="left" w:pos="5705"/>
        <w:tab w:val="right" w:pos="9360"/>
      </w:tabs>
      <w:rPr>
        <w:sz w:val="20"/>
      </w:rPr>
    </w:pPr>
    <w:r>
      <w:rPr>
        <w:sz w:val="20"/>
      </w:rPr>
      <w:tab/>
    </w:r>
    <w:r>
      <w:rPr>
        <w:sz w:val="20"/>
      </w:rPr>
      <w:tab/>
    </w:r>
    <w:r w:rsidRPr="00E335E8">
      <w:rPr>
        <w:sz w:val="20"/>
      </w:rPr>
      <w:t>revised and approved February 2019</w:t>
    </w:r>
    <w:r w:rsidRPr="00E335E8" w:rsidDel="0026112E">
      <w:rPr>
        <w:sz w:val="20"/>
      </w:rPr>
      <w:t xml:space="preserve"> </w:t>
    </w:r>
  </w:p>
  <w:p w14:paraId="4DD343D9" w14:textId="49BFD2CC" w:rsidR="00ED433F" w:rsidRPr="00E335E8" w:rsidRDefault="00ED433F" w:rsidP="00ED433F">
    <w:pPr>
      <w:jc w:val="right"/>
      <w:rPr>
        <w:sz w:val="20"/>
      </w:rPr>
    </w:pPr>
    <w:r w:rsidRPr="00E335E8">
      <w:rPr>
        <w:sz w:val="20"/>
      </w:rPr>
      <w:t>This document is maintained by the USCL Evaluation Committee and subject to the approval of the USCL FO.</w:t>
    </w:r>
  </w:p>
  <w:p w14:paraId="57E6AB18" w14:textId="70C0B260" w:rsidR="00ED433F" w:rsidRDefault="00ED4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92B2D" w14:textId="77777777" w:rsidR="00182861" w:rsidRDefault="00182861">
      <w:r>
        <w:separator/>
      </w:r>
    </w:p>
  </w:footnote>
  <w:footnote w:type="continuationSeparator" w:id="0">
    <w:p w14:paraId="4DCD459C" w14:textId="77777777" w:rsidR="00182861" w:rsidRDefault="0018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52BA4" w14:textId="77777777" w:rsidR="00F178BC" w:rsidRDefault="00F178BC">
    <w:pPr>
      <w:pStyle w:val="Title"/>
      <w:rPr>
        <w:sz w:val="20"/>
      </w:rPr>
    </w:pPr>
    <w:r>
      <w:rPr>
        <w:sz w:val="20"/>
      </w:rPr>
      <w:t>Annual Faculty Peer Review</w:t>
    </w:r>
  </w:p>
  <w:p w14:paraId="3EF81B54" w14:textId="77777777" w:rsidR="00F178BC" w:rsidRDefault="00F178BC">
    <w:pPr>
      <w:jc w:val="right"/>
    </w:pPr>
    <w:r>
      <w:rPr>
        <w:smallCaps/>
      </w:rPr>
      <w:t xml:space="preserve">Page </w:t>
    </w:r>
    <w:r w:rsidR="00894F10">
      <w:rPr>
        <w:rStyle w:val="PageNumber"/>
        <w:sz w:val="20"/>
      </w:rPr>
      <w:fldChar w:fldCharType="begin"/>
    </w:r>
    <w:r>
      <w:rPr>
        <w:rStyle w:val="PageNumber"/>
        <w:sz w:val="20"/>
      </w:rPr>
      <w:instrText xml:space="preserve"> PAGE </w:instrText>
    </w:r>
    <w:r w:rsidR="00894F10">
      <w:rPr>
        <w:rStyle w:val="PageNumber"/>
        <w:sz w:val="20"/>
      </w:rPr>
      <w:fldChar w:fldCharType="separate"/>
    </w:r>
    <w:r w:rsidR="008735FB">
      <w:rPr>
        <w:rStyle w:val="PageNumber"/>
        <w:noProof/>
        <w:sz w:val="20"/>
      </w:rPr>
      <w:t>3</w:t>
    </w:r>
    <w:r w:rsidR="00894F10">
      <w:rPr>
        <w:rStyle w:val="PageNumbe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47931"/>
    <w:multiLevelType w:val="hybridMultilevel"/>
    <w:tmpl w:val="1F78C1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F083BFF"/>
    <w:multiLevelType w:val="hybridMultilevel"/>
    <w:tmpl w:val="68641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8E2E14"/>
    <w:multiLevelType w:val="hybridMultilevel"/>
    <w:tmpl w:val="C95683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D5E"/>
    <w:rsid w:val="000161EB"/>
    <w:rsid w:val="00040A3C"/>
    <w:rsid w:val="000458AE"/>
    <w:rsid w:val="0006320B"/>
    <w:rsid w:val="0009783A"/>
    <w:rsid w:val="001121EA"/>
    <w:rsid w:val="00166B65"/>
    <w:rsid w:val="00182861"/>
    <w:rsid w:val="00187A6A"/>
    <w:rsid w:val="00196BAB"/>
    <w:rsid w:val="001E40ED"/>
    <w:rsid w:val="0026112E"/>
    <w:rsid w:val="002736DC"/>
    <w:rsid w:val="00274CDC"/>
    <w:rsid w:val="00302A62"/>
    <w:rsid w:val="00336AD0"/>
    <w:rsid w:val="00393D0A"/>
    <w:rsid w:val="004226D3"/>
    <w:rsid w:val="00446CC8"/>
    <w:rsid w:val="004C29F6"/>
    <w:rsid w:val="00510576"/>
    <w:rsid w:val="00536000"/>
    <w:rsid w:val="0059637C"/>
    <w:rsid w:val="005A327C"/>
    <w:rsid w:val="006A1468"/>
    <w:rsid w:val="006A65B3"/>
    <w:rsid w:val="006C31F7"/>
    <w:rsid w:val="006F0ED4"/>
    <w:rsid w:val="00715587"/>
    <w:rsid w:val="00761826"/>
    <w:rsid w:val="00794A8C"/>
    <w:rsid w:val="007C2C8C"/>
    <w:rsid w:val="007D654E"/>
    <w:rsid w:val="007F2C4A"/>
    <w:rsid w:val="008735FB"/>
    <w:rsid w:val="00894F10"/>
    <w:rsid w:val="008C5259"/>
    <w:rsid w:val="008E07FA"/>
    <w:rsid w:val="00962928"/>
    <w:rsid w:val="00973D5E"/>
    <w:rsid w:val="009C03DA"/>
    <w:rsid w:val="009F1627"/>
    <w:rsid w:val="00A308B6"/>
    <w:rsid w:val="00A95324"/>
    <w:rsid w:val="00AB7508"/>
    <w:rsid w:val="00AD57DE"/>
    <w:rsid w:val="00AE2848"/>
    <w:rsid w:val="00B50EF7"/>
    <w:rsid w:val="00BA7476"/>
    <w:rsid w:val="00BF3E15"/>
    <w:rsid w:val="00BF4692"/>
    <w:rsid w:val="00C0409F"/>
    <w:rsid w:val="00C151ED"/>
    <w:rsid w:val="00C24570"/>
    <w:rsid w:val="00C640C4"/>
    <w:rsid w:val="00CA1B90"/>
    <w:rsid w:val="00CC61BE"/>
    <w:rsid w:val="00CD69F2"/>
    <w:rsid w:val="00CE1770"/>
    <w:rsid w:val="00D15873"/>
    <w:rsid w:val="00D85447"/>
    <w:rsid w:val="00D97361"/>
    <w:rsid w:val="00DE7E68"/>
    <w:rsid w:val="00DF5299"/>
    <w:rsid w:val="00E335E8"/>
    <w:rsid w:val="00E37770"/>
    <w:rsid w:val="00EB2C91"/>
    <w:rsid w:val="00ED433F"/>
    <w:rsid w:val="00F16C34"/>
    <w:rsid w:val="00F178BC"/>
    <w:rsid w:val="00F4329B"/>
    <w:rsid w:val="00F8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1F753"/>
  <w15:docId w15:val="{C679290B-0FD1-9247-9A02-B58F1B9E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94F10"/>
    <w:rPr>
      <w:sz w:val="24"/>
    </w:rPr>
  </w:style>
  <w:style w:type="paragraph" w:styleId="Heading1">
    <w:name w:val="heading 1"/>
    <w:basedOn w:val="Normal"/>
    <w:next w:val="Normal"/>
    <w:qFormat/>
    <w:rsid w:val="00894F1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4F10"/>
    <w:pPr>
      <w:jc w:val="center"/>
    </w:pPr>
    <w:rPr>
      <w:smallCaps/>
      <w:sz w:val="36"/>
    </w:rPr>
  </w:style>
  <w:style w:type="paragraph" w:styleId="Header">
    <w:name w:val="header"/>
    <w:basedOn w:val="Normal"/>
    <w:rsid w:val="00894F10"/>
    <w:pPr>
      <w:tabs>
        <w:tab w:val="center" w:pos="4320"/>
        <w:tab w:val="right" w:pos="8640"/>
      </w:tabs>
    </w:pPr>
  </w:style>
  <w:style w:type="paragraph" w:styleId="Footer">
    <w:name w:val="footer"/>
    <w:basedOn w:val="Normal"/>
    <w:rsid w:val="00894F10"/>
    <w:pPr>
      <w:tabs>
        <w:tab w:val="center" w:pos="4320"/>
        <w:tab w:val="right" w:pos="8640"/>
      </w:tabs>
    </w:pPr>
  </w:style>
  <w:style w:type="character" w:styleId="PageNumber">
    <w:name w:val="page number"/>
    <w:basedOn w:val="DefaultParagraphFont"/>
    <w:rsid w:val="00894F10"/>
  </w:style>
  <w:style w:type="paragraph" w:styleId="BalloonText">
    <w:name w:val="Balloon Text"/>
    <w:basedOn w:val="Normal"/>
    <w:link w:val="BalloonTextChar"/>
    <w:rsid w:val="0059637C"/>
    <w:rPr>
      <w:rFonts w:ascii="Tahoma" w:hAnsi="Tahoma"/>
      <w:sz w:val="16"/>
      <w:szCs w:val="16"/>
    </w:rPr>
  </w:style>
  <w:style w:type="character" w:customStyle="1" w:styleId="BalloonTextChar">
    <w:name w:val="Balloon Text Char"/>
    <w:link w:val="BalloonText"/>
    <w:rsid w:val="0059637C"/>
    <w:rPr>
      <w:rFonts w:ascii="Tahoma" w:hAnsi="Tahoma" w:cs="Tahoma"/>
      <w:sz w:val="16"/>
      <w:szCs w:val="16"/>
    </w:rPr>
  </w:style>
  <w:style w:type="character" w:styleId="CommentReference">
    <w:name w:val="annotation reference"/>
    <w:rsid w:val="0059637C"/>
    <w:rPr>
      <w:sz w:val="16"/>
      <w:szCs w:val="16"/>
    </w:rPr>
  </w:style>
  <w:style w:type="paragraph" w:styleId="CommentText">
    <w:name w:val="annotation text"/>
    <w:basedOn w:val="Normal"/>
    <w:link w:val="CommentTextChar"/>
    <w:rsid w:val="0059637C"/>
    <w:rPr>
      <w:sz w:val="20"/>
    </w:rPr>
  </w:style>
  <w:style w:type="character" w:customStyle="1" w:styleId="CommentTextChar">
    <w:name w:val="Comment Text Char"/>
    <w:basedOn w:val="DefaultParagraphFont"/>
    <w:link w:val="CommentText"/>
    <w:rsid w:val="0059637C"/>
  </w:style>
  <w:style w:type="paragraph" w:styleId="CommentSubject">
    <w:name w:val="annotation subject"/>
    <w:basedOn w:val="CommentText"/>
    <w:next w:val="CommentText"/>
    <w:link w:val="CommentSubjectChar"/>
    <w:rsid w:val="0059637C"/>
    <w:rPr>
      <w:b/>
      <w:bCs/>
    </w:rPr>
  </w:style>
  <w:style w:type="character" w:customStyle="1" w:styleId="CommentSubjectChar">
    <w:name w:val="Comment Subject Char"/>
    <w:link w:val="CommentSubject"/>
    <w:rsid w:val="0059637C"/>
    <w:rPr>
      <w:b/>
      <w:bCs/>
    </w:rPr>
  </w:style>
  <w:style w:type="paragraph" w:styleId="ListParagraph">
    <w:name w:val="List Paragraph"/>
    <w:basedOn w:val="Normal"/>
    <w:uiPriority w:val="34"/>
    <w:qFormat/>
    <w:rsid w:val="00C0409F"/>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393D0A"/>
    <w:pPr>
      <w:widowControl w:val="0"/>
    </w:pPr>
    <w:rPr>
      <w:b/>
    </w:rPr>
  </w:style>
  <w:style w:type="character" w:customStyle="1" w:styleId="BodyTextChar">
    <w:name w:val="Body Text Char"/>
    <w:link w:val="BodyText"/>
    <w:rsid w:val="00393D0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776421">
      <w:bodyDiv w:val="1"/>
      <w:marLeft w:val="0"/>
      <w:marRight w:val="0"/>
      <w:marTop w:val="0"/>
      <w:marBottom w:val="0"/>
      <w:divBdr>
        <w:top w:val="none" w:sz="0" w:space="0" w:color="auto"/>
        <w:left w:val="none" w:sz="0" w:space="0" w:color="auto"/>
        <w:bottom w:val="none" w:sz="0" w:space="0" w:color="auto"/>
        <w:right w:val="none" w:sz="0" w:space="0" w:color="auto"/>
      </w:divBdr>
      <w:divsChild>
        <w:div w:id="641420705">
          <w:marLeft w:val="0"/>
          <w:marRight w:val="0"/>
          <w:marTop w:val="0"/>
          <w:marBottom w:val="0"/>
          <w:divBdr>
            <w:top w:val="none" w:sz="0" w:space="0" w:color="auto"/>
            <w:left w:val="none" w:sz="0" w:space="0" w:color="auto"/>
            <w:bottom w:val="none" w:sz="0" w:space="0" w:color="auto"/>
            <w:right w:val="none" w:sz="0" w:space="0" w:color="auto"/>
          </w:divBdr>
        </w:div>
        <w:div w:id="630402509">
          <w:marLeft w:val="0"/>
          <w:marRight w:val="0"/>
          <w:marTop w:val="0"/>
          <w:marBottom w:val="0"/>
          <w:divBdr>
            <w:top w:val="none" w:sz="0" w:space="0" w:color="auto"/>
            <w:left w:val="none" w:sz="0" w:space="0" w:color="auto"/>
            <w:bottom w:val="none" w:sz="0" w:space="0" w:color="auto"/>
            <w:right w:val="none" w:sz="0" w:space="0" w:color="auto"/>
          </w:divBdr>
        </w:div>
        <w:div w:id="885676204">
          <w:marLeft w:val="0"/>
          <w:marRight w:val="0"/>
          <w:marTop w:val="0"/>
          <w:marBottom w:val="0"/>
          <w:divBdr>
            <w:top w:val="none" w:sz="0" w:space="0" w:color="auto"/>
            <w:left w:val="none" w:sz="0" w:space="0" w:color="auto"/>
            <w:bottom w:val="none" w:sz="0" w:space="0" w:color="auto"/>
            <w:right w:val="none" w:sz="0" w:space="0" w:color="auto"/>
          </w:divBdr>
        </w:div>
      </w:divsChild>
    </w:div>
    <w:div w:id="1431854828">
      <w:bodyDiv w:val="1"/>
      <w:marLeft w:val="0"/>
      <w:marRight w:val="0"/>
      <w:marTop w:val="0"/>
      <w:marBottom w:val="0"/>
      <w:divBdr>
        <w:top w:val="none" w:sz="0" w:space="0" w:color="auto"/>
        <w:left w:val="none" w:sz="0" w:space="0" w:color="auto"/>
        <w:bottom w:val="none" w:sz="0" w:space="0" w:color="auto"/>
        <w:right w:val="none" w:sz="0" w:space="0" w:color="auto"/>
      </w:divBdr>
    </w:div>
    <w:div w:id="1518077451">
      <w:bodyDiv w:val="1"/>
      <w:marLeft w:val="0"/>
      <w:marRight w:val="0"/>
      <w:marTop w:val="0"/>
      <w:marBottom w:val="0"/>
      <w:divBdr>
        <w:top w:val="none" w:sz="0" w:space="0" w:color="auto"/>
        <w:left w:val="none" w:sz="0" w:space="0" w:color="auto"/>
        <w:bottom w:val="none" w:sz="0" w:space="0" w:color="auto"/>
        <w:right w:val="none" w:sz="0" w:space="0" w:color="auto"/>
      </w:divBdr>
      <w:divsChild>
        <w:div w:id="321465738">
          <w:marLeft w:val="0"/>
          <w:marRight w:val="0"/>
          <w:marTop w:val="0"/>
          <w:marBottom w:val="0"/>
          <w:divBdr>
            <w:top w:val="none" w:sz="0" w:space="0" w:color="auto"/>
            <w:left w:val="none" w:sz="0" w:space="0" w:color="auto"/>
            <w:bottom w:val="none" w:sz="0" w:space="0" w:color="auto"/>
            <w:right w:val="none" w:sz="0" w:space="0" w:color="auto"/>
          </w:divBdr>
        </w:div>
        <w:div w:id="344988046">
          <w:marLeft w:val="0"/>
          <w:marRight w:val="0"/>
          <w:marTop w:val="0"/>
          <w:marBottom w:val="0"/>
          <w:divBdr>
            <w:top w:val="none" w:sz="0" w:space="0" w:color="auto"/>
            <w:left w:val="none" w:sz="0" w:space="0" w:color="auto"/>
            <w:bottom w:val="none" w:sz="0" w:space="0" w:color="auto"/>
            <w:right w:val="none" w:sz="0" w:space="0" w:color="auto"/>
          </w:divBdr>
        </w:div>
        <w:div w:id="1566522595">
          <w:marLeft w:val="0"/>
          <w:marRight w:val="0"/>
          <w:marTop w:val="0"/>
          <w:marBottom w:val="0"/>
          <w:divBdr>
            <w:top w:val="none" w:sz="0" w:space="0" w:color="auto"/>
            <w:left w:val="none" w:sz="0" w:space="0" w:color="auto"/>
            <w:bottom w:val="none" w:sz="0" w:space="0" w:color="auto"/>
            <w:right w:val="none" w:sz="0" w:space="0" w:color="auto"/>
          </w:divBdr>
        </w:div>
      </w:divsChild>
    </w:div>
    <w:div w:id="191655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Annual Faculty Peer Review</vt:lpstr>
    </vt:vector>
  </TitlesOfParts>
  <Company>University of South Carolina</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Faculty Peer Review</dc:title>
  <dc:creator>HARRIS, LORI</dc:creator>
  <cp:lastModifiedBy>HAMMOND, LISA</cp:lastModifiedBy>
  <cp:revision>21</cp:revision>
  <cp:lastPrinted>2013-03-01T16:18:00Z</cp:lastPrinted>
  <dcterms:created xsi:type="dcterms:W3CDTF">2019-01-15T23:20:00Z</dcterms:created>
  <dcterms:modified xsi:type="dcterms:W3CDTF">2019-10-08T00:39:00Z</dcterms:modified>
</cp:coreProperties>
</file>