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6B2C" w14:textId="77777777" w:rsidR="00087B40" w:rsidRDefault="003D225E" w:rsidP="003D225E">
      <w:pPr>
        <w:jc w:val="center"/>
        <w:rPr>
          <w:rFonts w:ascii="Times New Roman" w:hAnsi="Times New Roman" w:cs="Times New Roman"/>
          <w:caps/>
          <w:sz w:val="28"/>
        </w:rPr>
        <w:sectPr w:rsidR="00087B40" w:rsidSect="000B17E0">
          <w:footerReference w:type="default" r:id="rId7"/>
          <w:pgSz w:w="12240" w:h="15840"/>
          <w:pgMar w:top="2880" w:right="1800" w:bottom="1440" w:left="1800" w:header="720" w:footer="720" w:gutter="0"/>
          <w:pgNumType w:fmt="lowerRoman" w:start="11"/>
          <w:cols w:space="720"/>
          <w:docGrid w:linePitch="360"/>
        </w:sectPr>
      </w:pPr>
      <w:bookmarkStart w:id="0" w:name="_GoBack"/>
      <w:bookmarkEnd w:id="0"/>
      <w:r w:rsidRPr="00C12E34">
        <w:rPr>
          <w:rFonts w:ascii="Times New Roman" w:hAnsi="Times New Roman" w:cs="Times New Roman"/>
          <w:caps/>
          <w:sz w:val="28"/>
        </w:rPr>
        <w:t>List of Abbreviations</w:t>
      </w:r>
    </w:p>
    <w:p w14:paraId="51193EB1" w14:textId="77777777" w:rsidR="003D225E" w:rsidRPr="00234918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color w:val="FF0000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AC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Active Case Detection</w:t>
      </w:r>
    </w:p>
    <w:p w14:paraId="5086DF9F" w14:textId="77777777" w:rsidR="003D225E" w:rsidRPr="00234918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color w:val="FF0000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ACR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Adequate Clinical Response</w:t>
      </w:r>
    </w:p>
    <w:p w14:paraId="613DB000" w14:textId="77777777" w:rsidR="003D225E" w:rsidRPr="00234918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color w:val="FF0000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CDRI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Central Drug Research Institute</w:t>
      </w:r>
    </w:p>
    <w:p w14:paraId="1695D6A8" w14:textId="77777777" w:rsidR="003D225E" w:rsidRPr="00234918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color w:val="FF0000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ETF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Early Treatment Failure</w:t>
      </w:r>
    </w:p>
    <w:p w14:paraId="0D5898AA" w14:textId="77777777" w:rsidR="003D225E" w:rsidRPr="00234918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color w:val="FF0000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IRS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Indoor Residual Spraying</w:t>
      </w:r>
    </w:p>
    <w:p w14:paraId="1AE57CFD" w14:textId="77777777" w:rsidR="003D225E" w:rsidRPr="00234918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color w:val="FF0000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LTF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Late Treatment Failure</w:t>
      </w:r>
    </w:p>
    <w:p w14:paraId="70F8B778" w14:textId="77777777" w:rsidR="004A7C61" w:rsidRPr="003D225E" w:rsidRDefault="003D225E" w:rsidP="003D225E">
      <w:pPr>
        <w:tabs>
          <w:tab w:val="right" w:leader="dot" w:pos="8640"/>
        </w:tabs>
        <w:rPr>
          <w:rFonts w:ascii="Times New Roman" w:hAnsi="Times New Roman" w:cs="Times New Roman"/>
          <w:sz w:val="24"/>
        </w:rPr>
      </w:pPr>
      <w:r w:rsidRPr="00234918">
        <w:rPr>
          <w:rFonts w:ascii="Times New Roman" w:hAnsi="Times New Roman" w:cs="Times New Roman"/>
          <w:color w:val="FF0000"/>
          <w:sz w:val="24"/>
        </w:rPr>
        <w:t>MDR</w:t>
      </w:r>
      <w:r w:rsidRPr="008D5028">
        <w:rPr>
          <w:rFonts w:ascii="Times New Roman" w:hAnsi="Times New Roman" w:cs="Times New Roman"/>
          <w:sz w:val="24"/>
        </w:rPr>
        <w:tab/>
      </w:r>
      <w:r w:rsidRPr="00234918">
        <w:rPr>
          <w:rFonts w:ascii="Times New Roman" w:hAnsi="Times New Roman" w:cs="Times New Roman"/>
          <w:color w:val="FF0000"/>
          <w:sz w:val="24"/>
        </w:rPr>
        <w:t>Multidrug Resistance</w:t>
      </w:r>
    </w:p>
    <w:sectPr w:rsidR="004A7C61" w:rsidRPr="003D225E" w:rsidSect="00087B40">
      <w:type w:val="continuous"/>
      <w:pgSz w:w="12240" w:h="15840"/>
      <w:pgMar w:top="1440" w:right="1800" w:bottom="1440" w:left="1800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9381" w14:textId="77777777" w:rsidR="00214BCB" w:rsidRDefault="00214BCB" w:rsidP="00FE2ECE">
      <w:pPr>
        <w:spacing w:after="0" w:line="240" w:lineRule="auto"/>
      </w:pPr>
      <w:r>
        <w:separator/>
      </w:r>
    </w:p>
  </w:endnote>
  <w:endnote w:type="continuationSeparator" w:id="0">
    <w:p w14:paraId="049EABCF" w14:textId="77777777" w:rsidR="00214BCB" w:rsidRDefault="00214BCB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AC72C9C" w14:textId="77777777" w:rsidR="003D225E" w:rsidRPr="00FE2ECE" w:rsidRDefault="003D225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087B40">
          <w:rPr>
            <w:rFonts w:ascii="Times New Roman" w:hAnsi="Times New Roman" w:cs="Times New Roman"/>
            <w:noProof/>
            <w:sz w:val="24"/>
          </w:rPr>
          <w:t>xi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DF94" w14:textId="77777777" w:rsidR="00214BCB" w:rsidRDefault="00214BCB" w:rsidP="00FE2ECE">
      <w:pPr>
        <w:spacing w:after="0" w:line="240" w:lineRule="auto"/>
      </w:pPr>
      <w:r>
        <w:separator/>
      </w:r>
    </w:p>
  </w:footnote>
  <w:footnote w:type="continuationSeparator" w:id="0">
    <w:p w14:paraId="6F17D136" w14:textId="77777777" w:rsidR="00214BCB" w:rsidRDefault="00214BCB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087B40"/>
    <w:rsid w:val="000B17E0"/>
    <w:rsid w:val="000C07B3"/>
    <w:rsid w:val="001A2C7A"/>
    <w:rsid w:val="00214BCB"/>
    <w:rsid w:val="00240888"/>
    <w:rsid w:val="00251810"/>
    <w:rsid w:val="003D225E"/>
    <w:rsid w:val="004A7C61"/>
    <w:rsid w:val="005A06BC"/>
    <w:rsid w:val="0071763C"/>
    <w:rsid w:val="00A85DA4"/>
    <w:rsid w:val="00C12E34"/>
    <w:rsid w:val="00C75036"/>
    <w:rsid w:val="00D70D6F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9003"/>
  <w15:docId w15:val="{6527EBCC-6941-4EDD-B320-93B05E1A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6D28-EB59-D141-88F0-C1AF8E56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2019-05-23T19:24:00Z</dcterms:created>
  <dcterms:modified xsi:type="dcterms:W3CDTF">2019-05-23T19:24:00Z</dcterms:modified>
</cp:coreProperties>
</file>